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2689"/>
        <w:gridCol w:w="2551"/>
        <w:gridCol w:w="2552"/>
        <w:gridCol w:w="1270"/>
      </w:tblGrid>
      <w:tr w:rsidR="000F6500" w:rsidRPr="006972CF" w14:paraId="0C0C8842" w14:textId="77777777" w:rsidTr="003E50CA">
        <w:tc>
          <w:tcPr>
            <w:tcW w:w="2689" w:type="dxa"/>
          </w:tcPr>
          <w:p w14:paraId="46B2A598"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Titel</w:t>
            </w:r>
          </w:p>
        </w:tc>
        <w:tc>
          <w:tcPr>
            <w:tcW w:w="2551" w:type="dxa"/>
          </w:tcPr>
          <w:p w14:paraId="4E879BCC"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Thema</w:t>
            </w:r>
          </w:p>
        </w:tc>
        <w:tc>
          <w:tcPr>
            <w:tcW w:w="2552" w:type="dxa"/>
          </w:tcPr>
          <w:p w14:paraId="4370CA4F"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Fertigkeiten</w:t>
            </w:r>
          </w:p>
        </w:tc>
        <w:tc>
          <w:tcPr>
            <w:tcW w:w="1270" w:type="dxa"/>
          </w:tcPr>
          <w:p w14:paraId="590E1370"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Poster</w:t>
            </w:r>
          </w:p>
        </w:tc>
      </w:tr>
      <w:tr w:rsidR="000F6500" w:rsidRPr="006972CF" w14:paraId="72ABC16B" w14:textId="77777777" w:rsidTr="003E50CA">
        <w:tc>
          <w:tcPr>
            <w:tcW w:w="2689" w:type="dxa"/>
          </w:tcPr>
          <w:p w14:paraId="57D3F3EA" w14:textId="5FF24C3A" w:rsidR="000F6500" w:rsidRDefault="003119F5" w:rsidP="003E50CA">
            <w:pPr>
              <w:rPr>
                <w:rFonts w:cs="Arial"/>
                <w:b/>
                <w:szCs w:val="24"/>
                <w:lang w:val="de-DE"/>
              </w:rPr>
            </w:pPr>
            <w:r>
              <w:rPr>
                <w:rFonts w:ascii="Arial" w:hAnsi="Arial" w:cs="Arial"/>
                <w:b/>
                <w:sz w:val="24"/>
                <w:szCs w:val="24"/>
                <w:lang w:val="de-DE"/>
              </w:rPr>
              <w:t>Das Boo</w:t>
            </w:r>
            <w:r w:rsidR="00F3379E">
              <w:rPr>
                <w:rFonts w:ascii="Arial" w:hAnsi="Arial" w:cs="Arial"/>
                <w:b/>
                <w:sz w:val="24"/>
                <w:szCs w:val="24"/>
                <w:lang w:val="de-DE"/>
              </w:rPr>
              <w:t>t. Bei der Marine muss man sein – oder?</w:t>
            </w:r>
          </w:p>
          <w:p w14:paraId="2BF0D973" w14:textId="77777777" w:rsidR="000F6500" w:rsidRPr="006972CF" w:rsidRDefault="000F6500" w:rsidP="003E50CA">
            <w:pPr>
              <w:rPr>
                <w:rFonts w:ascii="Arial" w:hAnsi="Arial" w:cs="Arial"/>
                <w:b/>
                <w:sz w:val="24"/>
                <w:szCs w:val="24"/>
                <w:lang w:val="de-DE"/>
              </w:rPr>
            </w:pPr>
          </w:p>
          <w:p w14:paraId="51D2CDB1" w14:textId="445BF44E" w:rsidR="000F6500" w:rsidRPr="006972CF" w:rsidRDefault="000F6500" w:rsidP="003E50CA">
            <w:pPr>
              <w:rPr>
                <w:rFonts w:ascii="Arial" w:hAnsi="Arial" w:cs="Arial"/>
                <w:sz w:val="24"/>
                <w:szCs w:val="24"/>
                <w:lang w:val="de-DE"/>
              </w:rPr>
            </w:pPr>
            <w:r w:rsidRPr="006972CF">
              <w:rPr>
                <w:rFonts w:ascii="Arial" w:hAnsi="Arial" w:cs="Arial"/>
                <w:b/>
                <w:sz w:val="24"/>
                <w:szCs w:val="24"/>
                <w:lang w:val="de-DE"/>
              </w:rPr>
              <w:t>ERK Niveau</w:t>
            </w:r>
            <w:r w:rsidRPr="006972CF">
              <w:rPr>
                <w:rFonts w:ascii="Arial" w:hAnsi="Arial" w:cs="Arial"/>
                <w:sz w:val="24"/>
                <w:szCs w:val="24"/>
                <w:lang w:val="de-DE"/>
              </w:rPr>
              <w:t xml:space="preserve">: </w:t>
            </w:r>
            <w:r w:rsidR="00E22D57">
              <w:rPr>
                <w:rFonts w:ascii="Arial" w:hAnsi="Arial" w:cs="Arial"/>
                <w:sz w:val="24"/>
                <w:szCs w:val="24"/>
                <w:lang w:val="de-DE"/>
              </w:rPr>
              <w:t>B1/B2/C1</w:t>
            </w:r>
          </w:p>
          <w:p w14:paraId="1F29F2FE" w14:textId="77777777" w:rsidR="000F6500" w:rsidRPr="006972CF" w:rsidRDefault="000F6500" w:rsidP="003E50CA">
            <w:pPr>
              <w:rPr>
                <w:rFonts w:ascii="Arial" w:hAnsi="Arial" w:cs="Arial"/>
                <w:sz w:val="24"/>
                <w:szCs w:val="24"/>
                <w:lang w:val="de-DE"/>
              </w:rPr>
            </w:pPr>
          </w:p>
        </w:tc>
        <w:tc>
          <w:tcPr>
            <w:tcW w:w="2551" w:type="dxa"/>
          </w:tcPr>
          <w:p w14:paraId="3977DF49" w14:textId="2DF7B684" w:rsidR="00E22D57" w:rsidRDefault="00E22D57" w:rsidP="003E50CA">
            <w:pPr>
              <w:rPr>
                <w:rFonts w:ascii="Arial" w:hAnsi="Arial" w:cs="Arial"/>
                <w:b/>
                <w:bCs/>
                <w:sz w:val="24"/>
                <w:szCs w:val="24"/>
                <w:lang w:val="de-DE"/>
              </w:rPr>
            </w:pPr>
            <w:r>
              <w:rPr>
                <w:rFonts w:ascii="Arial" w:hAnsi="Arial" w:cs="Arial"/>
                <w:b/>
                <w:bCs/>
                <w:sz w:val="24"/>
                <w:szCs w:val="24"/>
                <w:lang w:val="de-DE"/>
              </w:rPr>
              <w:t>U-Bootkrieg</w:t>
            </w:r>
          </w:p>
          <w:p w14:paraId="1321AF03" w14:textId="72811B2D" w:rsidR="00E22D57" w:rsidRDefault="00E22D57" w:rsidP="003E50CA">
            <w:pPr>
              <w:rPr>
                <w:rFonts w:ascii="Arial" w:hAnsi="Arial" w:cs="Arial"/>
                <w:b/>
                <w:bCs/>
                <w:sz w:val="24"/>
                <w:szCs w:val="24"/>
                <w:lang w:val="de-DE"/>
              </w:rPr>
            </w:pPr>
            <w:r>
              <w:rPr>
                <w:rFonts w:ascii="Arial" w:hAnsi="Arial" w:cs="Arial"/>
                <w:b/>
                <w:bCs/>
                <w:sz w:val="24"/>
                <w:szCs w:val="24"/>
                <w:lang w:val="de-DE"/>
              </w:rPr>
              <w:t>Propaganda</w:t>
            </w:r>
          </w:p>
          <w:p w14:paraId="1FC12476" w14:textId="77777777" w:rsidR="00E22D57" w:rsidRDefault="00E22D57" w:rsidP="003E50CA">
            <w:pPr>
              <w:rPr>
                <w:rFonts w:ascii="Arial" w:hAnsi="Arial" w:cs="Arial"/>
                <w:b/>
                <w:bCs/>
                <w:sz w:val="24"/>
                <w:szCs w:val="24"/>
                <w:lang w:val="de-DE"/>
              </w:rPr>
            </w:pPr>
          </w:p>
          <w:p w14:paraId="508403B3" w14:textId="50A2F013" w:rsidR="000F6500" w:rsidRPr="006972CF" w:rsidRDefault="00E22D57" w:rsidP="00E22D57">
            <w:pPr>
              <w:rPr>
                <w:rFonts w:ascii="Arial" w:hAnsi="Arial" w:cs="Arial"/>
                <w:sz w:val="24"/>
                <w:szCs w:val="24"/>
                <w:lang w:val="de-DE"/>
              </w:rPr>
            </w:pPr>
            <w:r w:rsidRPr="00E22D57">
              <w:rPr>
                <w:rFonts w:ascii="Arial" w:hAnsi="Arial" w:cs="Arial"/>
                <w:sz w:val="24"/>
                <w:szCs w:val="24"/>
                <w:lang w:val="de-DE"/>
              </w:rPr>
              <w:t>Einführung zum Film/Romand „Das Boot“</w:t>
            </w:r>
          </w:p>
        </w:tc>
        <w:tc>
          <w:tcPr>
            <w:tcW w:w="2552" w:type="dxa"/>
          </w:tcPr>
          <w:p w14:paraId="62111183" w14:textId="77777777" w:rsidR="000F6500" w:rsidRDefault="00E22D57" w:rsidP="003E50CA">
            <w:pPr>
              <w:rPr>
                <w:rFonts w:ascii="Arial" w:hAnsi="Arial" w:cs="Arial"/>
                <w:sz w:val="24"/>
                <w:szCs w:val="24"/>
                <w:lang w:val="de-DE"/>
              </w:rPr>
            </w:pPr>
            <w:r>
              <w:rPr>
                <w:rFonts w:ascii="Arial" w:hAnsi="Arial" w:cs="Arial"/>
                <w:sz w:val="24"/>
                <w:szCs w:val="24"/>
                <w:lang w:val="de-DE"/>
              </w:rPr>
              <w:t>Lesen (B2)</w:t>
            </w:r>
          </w:p>
          <w:p w14:paraId="2EB7207C" w14:textId="77777777" w:rsidR="00E22D57" w:rsidRDefault="00E22D57" w:rsidP="003E50CA">
            <w:pPr>
              <w:rPr>
                <w:rFonts w:ascii="Arial" w:hAnsi="Arial" w:cs="Arial"/>
                <w:sz w:val="24"/>
                <w:szCs w:val="24"/>
                <w:lang w:val="de-DE"/>
              </w:rPr>
            </w:pPr>
            <w:r>
              <w:rPr>
                <w:rFonts w:ascii="Arial" w:hAnsi="Arial" w:cs="Arial"/>
                <w:sz w:val="24"/>
                <w:szCs w:val="24"/>
                <w:lang w:val="de-DE"/>
              </w:rPr>
              <w:t>Schreiben (B1)</w:t>
            </w:r>
          </w:p>
          <w:p w14:paraId="3662629E" w14:textId="622849DB" w:rsidR="00E22D57" w:rsidRPr="006972CF" w:rsidRDefault="00E22D57" w:rsidP="003E50CA">
            <w:pPr>
              <w:rPr>
                <w:rFonts w:ascii="Arial" w:hAnsi="Arial" w:cs="Arial"/>
                <w:sz w:val="24"/>
                <w:szCs w:val="24"/>
                <w:lang w:val="de-DE"/>
              </w:rPr>
            </w:pPr>
            <w:r>
              <w:rPr>
                <w:rFonts w:ascii="Arial" w:hAnsi="Arial" w:cs="Arial"/>
                <w:sz w:val="24"/>
                <w:szCs w:val="24"/>
                <w:lang w:val="de-DE"/>
              </w:rPr>
              <w:t>Hörsehen (B2/C1)</w:t>
            </w:r>
          </w:p>
        </w:tc>
        <w:tc>
          <w:tcPr>
            <w:tcW w:w="1270" w:type="dxa"/>
          </w:tcPr>
          <w:p w14:paraId="6F94E953" w14:textId="4F114E87" w:rsidR="000F6500" w:rsidRDefault="00E22D57" w:rsidP="003E50CA">
            <w:pPr>
              <w:rPr>
                <w:rFonts w:ascii="Arial" w:hAnsi="Arial" w:cs="Arial"/>
                <w:sz w:val="24"/>
                <w:szCs w:val="24"/>
                <w:lang w:val="de-DE"/>
              </w:rPr>
            </w:pPr>
            <w:r>
              <w:rPr>
                <w:rFonts w:ascii="Arial" w:hAnsi="Arial" w:cs="Arial"/>
                <w:sz w:val="24"/>
                <w:szCs w:val="24"/>
                <w:lang w:val="de-DE"/>
              </w:rPr>
              <w:t>Nah dran!</w:t>
            </w:r>
          </w:p>
          <w:p w14:paraId="1B2A89C7" w14:textId="77777777" w:rsidR="00E22D57" w:rsidRDefault="00E22D57" w:rsidP="003E50CA">
            <w:pPr>
              <w:rPr>
                <w:rFonts w:ascii="Arial" w:hAnsi="Arial" w:cs="Arial"/>
                <w:sz w:val="24"/>
                <w:szCs w:val="24"/>
                <w:lang w:val="de-DE"/>
              </w:rPr>
            </w:pPr>
          </w:p>
          <w:p w14:paraId="2C59234B" w14:textId="7630F419" w:rsidR="00E22D57" w:rsidRPr="006972CF" w:rsidRDefault="00E22D57" w:rsidP="003E50CA">
            <w:pPr>
              <w:rPr>
                <w:rFonts w:ascii="Arial" w:hAnsi="Arial" w:cs="Arial"/>
                <w:sz w:val="24"/>
                <w:szCs w:val="24"/>
                <w:lang w:val="de-DE"/>
              </w:rPr>
            </w:pPr>
            <w:r>
              <w:rPr>
                <w:rFonts w:ascii="Arial" w:hAnsi="Arial" w:cs="Arial"/>
                <w:sz w:val="24"/>
                <w:szCs w:val="24"/>
                <w:lang w:val="de-DE"/>
              </w:rPr>
              <w:t>Fotot 024</w:t>
            </w:r>
          </w:p>
        </w:tc>
      </w:tr>
      <w:tr w:rsidR="000F6500" w:rsidRPr="006972CF" w14:paraId="12800C64" w14:textId="77777777" w:rsidTr="003E50CA">
        <w:tc>
          <w:tcPr>
            <w:tcW w:w="2689" w:type="dxa"/>
          </w:tcPr>
          <w:p w14:paraId="42282985"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Material</w:t>
            </w:r>
          </w:p>
        </w:tc>
        <w:tc>
          <w:tcPr>
            <w:tcW w:w="2551" w:type="dxa"/>
          </w:tcPr>
          <w:p w14:paraId="19CDB2B4"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Arbeitsformen</w:t>
            </w:r>
          </w:p>
        </w:tc>
        <w:tc>
          <w:tcPr>
            <w:tcW w:w="2552" w:type="dxa"/>
          </w:tcPr>
          <w:p w14:paraId="034D5FA3"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Endprodukt</w:t>
            </w:r>
          </w:p>
        </w:tc>
        <w:tc>
          <w:tcPr>
            <w:tcW w:w="1270" w:type="dxa"/>
          </w:tcPr>
          <w:p w14:paraId="4A5AA530" w14:textId="77777777" w:rsidR="000F6500" w:rsidRPr="006972CF" w:rsidRDefault="000F6500" w:rsidP="003E50CA">
            <w:pPr>
              <w:rPr>
                <w:rFonts w:ascii="Arial" w:hAnsi="Arial" w:cs="Arial"/>
                <w:b/>
                <w:sz w:val="24"/>
                <w:szCs w:val="24"/>
                <w:lang w:val="de-DE"/>
              </w:rPr>
            </w:pPr>
            <w:r w:rsidRPr="006972CF">
              <w:rPr>
                <w:rFonts w:ascii="Arial" w:hAnsi="Arial" w:cs="Arial"/>
                <w:b/>
                <w:sz w:val="24"/>
                <w:szCs w:val="24"/>
                <w:lang w:val="de-DE"/>
              </w:rPr>
              <w:t>Zeit</w:t>
            </w:r>
          </w:p>
        </w:tc>
      </w:tr>
      <w:tr w:rsidR="00397889" w:rsidRPr="006972CF" w14:paraId="494EB794" w14:textId="77777777" w:rsidTr="003E50CA">
        <w:trPr>
          <w:trHeight w:val="1079"/>
        </w:trPr>
        <w:tc>
          <w:tcPr>
            <w:tcW w:w="2689" w:type="dxa"/>
          </w:tcPr>
          <w:p w14:paraId="7606A1F5" w14:textId="77777777" w:rsidR="00397889" w:rsidRDefault="00E22D57" w:rsidP="00397889">
            <w:pPr>
              <w:rPr>
                <w:rFonts w:ascii="Arial" w:hAnsi="Arial" w:cs="Arial"/>
                <w:sz w:val="24"/>
                <w:szCs w:val="24"/>
                <w:lang w:val="de-DE"/>
              </w:rPr>
            </w:pPr>
            <w:r>
              <w:rPr>
                <w:rFonts w:ascii="Arial" w:hAnsi="Arial" w:cs="Arial"/>
                <w:sz w:val="24"/>
                <w:szCs w:val="24"/>
                <w:lang w:val="de-DE"/>
              </w:rPr>
              <w:t>Arbeitsblätter</w:t>
            </w:r>
          </w:p>
          <w:p w14:paraId="134AE440" w14:textId="5B05F78B" w:rsidR="00E22D57" w:rsidRPr="006972CF" w:rsidRDefault="00E22D57" w:rsidP="00397889">
            <w:pPr>
              <w:rPr>
                <w:rFonts w:ascii="Arial" w:hAnsi="Arial" w:cs="Arial"/>
                <w:b/>
                <w:sz w:val="24"/>
                <w:szCs w:val="24"/>
                <w:lang w:val="de-DE"/>
              </w:rPr>
            </w:pPr>
            <w:r w:rsidRPr="00E22D57">
              <w:rPr>
                <w:rFonts w:ascii="Arial" w:hAnsi="Arial" w:cs="Arial"/>
                <w:bCs/>
                <w:sz w:val="24"/>
                <w:szCs w:val="24"/>
                <w:lang w:val="de-DE"/>
              </w:rPr>
              <w:t>Internet</w:t>
            </w:r>
          </w:p>
        </w:tc>
        <w:tc>
          <w:tcPr>
            <w:tcW w:w="2551" w:type="dxa"/>
          </w:tcPr>
          <w:p w14:paraId="784EB189" w14:textId="77777777" w:rsidR="00397889" w:rsidRDefault="00E22D57" w:rsidP="00397889">
            <w:pPr>
              <w:rPr>
                <w:rFonts w:ascii="Arial" w:hAnsi="Arial" w:cs="Arial"/>
                <w:sz w:val="24"/>
                <w:szCs w:val="24"/>
                <w:lang w:val="de-DE"/>
              </w:rPr>
            </w:pPr>
            <w:r>
              <w:rPr>
                <w:rFonts w:ascii="Arial" w:hAnsi="Arial" w:cs="Arial"/>
                <w:sz w:val="24"/>
                <w:szCs w:val="24"/>
                <w:lang w:val="de-DE"/>
              </w:rPr>
              <w:t>Individuelle Arbeit</w:t>
            </w:r>
          </w:p>
          <w:p w14:paraId="4D41D889" w14:textId="516E7328" w:rsidR="00E22D57" w:rsidRPr="00E22D57" w:rsidRDefault="00E22D57" w:rsidP="00397889">
            <w:pPr>
              <w:rPr>
                <w:rFonts w:ascii="Arial" w:hAnsi="Arial" w:cs="Arial"/>
                <w:bCs/>
                <w:sz w:val="24"/>
                <w:szCs w:val="24"/>
                <w:lang w:val="de-DE"/>
              </w:rPr>
            </w:pPr>
            <w:r w:rsidRPr="00E22D57">
              <w:rPr>
                <w:rFonts w:ascii="Arial" w:hAnsi="Arial" w:cs="Arial"/>
                <w:bCs/>
                <w:sz w:val="24"/>
                <w:szCs w:val="24"/>
                <w:lang w:val="de-DE"/>
              </w:rPr>
              <w:t>Arbeit zu Zweit</w:t>
            </w:r>
          </w:p>
        </w:tc>
        <w:tc>
          <w:tcPr>
            <w:tcW w:w="2552" w:type="dxa"/>
          </w:tcPr>
          <w:p w14:paraId="2FE321E1" w14:textId="26E2A40A" w:rsidR="00397889" w:rsidRPr="006972CF" w:rsidRDefault="00E22D57" w:rsidP="00397889">
            <w:pPr>
              <w:rPr>
                <w:rFonts w:ascii="Arial" w:hAnsi="Arial" w:cs="Arial"/>
                <w:sz w:val="24"/>
                <w:szCs w:val="24"/>
                <w:lang w:val="de-DE"/>
              </w:rPr>
            </w:pPr>
            <w:r>
              <w:rPr>
                <w:rFonts w:ascii="Arial" w:hAnsi="Arial" w:cs="Arial"/>
                <w:sz w:val="24"/>
                <w:szCs w:val="24"/>
                <w:lang w:val="de-DE"/>
              </w:rPr>
              <w:t>Ausgefüllte Arbeitsblätter. Sch¨ler mailen das Produkt an den Lehrer.</w:t>
            </w:r>
          </w:p>
        </w:tc>
        <w:tc>
          <w:tcPr>
            <w:tcW w:w="1270" w:type="dxa"/>
          </w:tcPr>
          <w:p w14:paraId="37977ACC" w14:textId="13DC3804" w:rsidR="00397889" w:rsidRPr="006972CF" w:rsidRDefault="00E22D57" w:rsidP="00397889">
            <w:pPr>
              <w:rPr>
                <w:rFonts w:ascii="Arial" w:hAnsi="Arial" w:cs="Arial"/>
                <w:bCs/>
                <w:sz w:val="24"/>
                <w:szCs w:val="24"/>
                <w:lang w:val="de-DE"/>
              </w:rPr>
            </w:pPr>
            <w:r>
              <w:rPr>
                <w:rFonts w:ascii="Arial" w:hAnsi="Arial" w:cs="Arial"/>
                <w:sz w:val="24"/>
                <w:szCs w:val="24"/>
                <w:lang w:val="de-DE"/>
              </w:rPr>
              <w:t>2 Std.</w:t>
            </w:r>
          </w:p>
        </w:tc>
      </w:tr>
    </w:tbl>
    <w:p w14:paraId="240F281D" w14:textId="77777777" w:rsidR="000F6500" w:rsidRPr="007B2A1B" w:rsidRDefault="000F6500" w:rsidP="000F6500">
      <w:pPr>
        <w:rPr>
          <w:rFonts w:ascii="Arial" w:hAnsi="Arial" w:cs="Arial"/>
          <w:sz w:val="24"/>
          <w:szCs w:val="24"/>
          <w:lang w:val="de-DE"/>
        </w:rPr>
      </w:pPr>
    </w:p>
    <w:p w14:paraId="56F184DF" w14:textId="5783EA42" w:rsidR="000F6500" w:rsidRDefault="00397889" w:rsidP="000F6500">
      <w:pPr>
        <w:rPr>
          <w:rFonts w:ascii="Arial" w:hAnsi="Arial" w:cs="Arial"/>
          <w:b/>
          <w:sz w:val="24"/>
          <w:szCs w:val="24"/>
          <w:lang w:val="de-DE"/>
        </w:rPr>
      </w:pPr>
      <w:r w:rsidRPr="007B2A1B">
        <w:rPr>
          <w:rFonts w:ascii="Arial" w:hAnsi="Arial" w:cs="Arial"/>
          <w:b/>
          <w:sz w:val="24"/>
          <w:szCs w:val="24"/>
          <w:lang w:val="de-DE"/>
        </w:rPr>
        <w:t>L</w:t>
      </w:r>
      <w:r w:rsidR="00B043C3">
        <w:rPr>
          <w:rFonts w:ascii="Arial" w:hAnsi="Arial" w:cs="Arial"/>
          <w:b/>
          <w:sz w:val="24"/>
          <w:szCs w:val="24"/>
          <w:lang w:val="de-DE"/>
        </w:rPr>
        <w:t>ÖSUNG</w:t>
      </w:r>
      <w:r w:rsidR="005D6D09">
        <w:rPr>
          <w:rFonts w:ascii="Arial" w:hAnsi="Arial" w:cs="Arial"/>
          <w:b/>
          <w:sz w:val="24"/>
          <w:szCs w:val="24"/>
          <w:lang w:val="de-DE"/>
        </w:rPr>
        <w:t>EN</w:t>
      </w:r>
    </w:p>
    <w:p w14:paraId="7ABEBD44" w14:textId="77777777" w:rsidR="005D6D09" w:rsidRPr="007B2A1B" w:rsidRDefault="005D6D09" w:rsidP="000F6500">
      <w:pPr>
        <w:rPr>
          <w:rFonts w:ascii="Arial" w:hAnsi="Arial" w:cs="Arial"/>
          <w:b/>
          <w:sz w:val="24"/>
          <w:szCs w:val="24"/>
          <w:lang w:val="de-DE"/>
        </w:rPr>
      </w:pPr>
    </w:p>
    <w:p w14:paraId="699B78AC" w14:textId="0C4CE4BE" w:rsidR="000F6500" w:rsidRPr="007B2A1B" w:rsidRDefault="00397889" w:rsidP="005D6D09">
      <w:pPr>
        <w:rPr>
          <w:rFonts w:ascii="Arial" w:hAnsi="Arial" w:cs="Arial"/>
          <w:sz w:val="24"/>
          <w:szCs w:val="24"/>
          <w:lang w:val="de-DE"/>
        </w:rPr>
      </w:pPr>
      <w:r w:rsidRPr="007B2A1B">
        <w:rPr>
          <w:rFonts w:ascii="Arial" w:hAnsi="Arial" w:cs="Arial"/>
          <w:b/>
          <w:sz w:val="24"/>
          <w:szCs w:val="24"/>
          <w:lang w:val="de-DE"/>
        </w:rPr>
        <w:t>Aufgabe</w:t>
      </w:r>
      <w:r w:rsidR="00DA6E32" w:rsidRPr="007B2A1B">
        <w:rPr>
          <w:rFonts w:ascii="Arial" w:hAnsi="Arial" w:cs="Arial"/>
          <w:b/>
          <w:sz w:val="24"/>
          <w:szCs w:val="24"/>
          <w:lang w:val="de-DE"/>
        </w:rPr>
        <w:t xml:space="preserve"> </w:t>
      </w:r>
      <w:r w:rsidR="005D6D09">
        <w:rPr>
          <w:rFonts w:ascii="Arial" w:hAnsi="Arial" w:cs="Arial"/>
          <w:b/>
          <w:sz w:val="24"/>
          <w:szCs w:val="24"/>
          <w:lang w:val="de-DE"/>
        </w:rPr>
        <w:t>1 – Entschieden gut – gut entschieden: Offizier bei der Marine</w:t>
      </w:r>
    </w:p>
    <w:p w14:paraId="05C09F6A" w14:textId="77777777" w:rsidR="00C904D9" w:rsidRPr="00761F46" w:rsidRDefault="00C904D9" w:rsidP="00C904D9">
      <w:pPr>
        <w:rPr>
          <w:rFonts w:ascii="Arial" w:hAnsi="Arial" w:cs="Arial"/>
          <w:sz w:val="24"/>
          <w:szCs w:val="24"/>
          <w:lang w:val="de-DE"/>
        </w:rPr>
      </w:pPr>
      <w:r w:rsidRPr="00761F46">
        <w:rPr>
          <w:rFonts w:ascii="Arial" w:hAnsi="Arial" w:cs="Arial"/>
          <w:sz w:val="24"/>
          <w:szCs w:val="24"/>
          <w:lang w:val="de-DE"/>
        </w:rPr>
        <w:t>Dieser Block führt ein in das Thema „Marine“, und zwar „Marine heute“. Zentral steht die Werbung dafür, online, inkl. Filmtrailer etc. Am Schluss wird der Sprung zum Film „Das Boot“ gemacht.</w:t>
      </w:r>
    </w:p>
    <w:p w14:paraId="0A980CA6" w14:textId="6B1FB152" w:rsidR="00C904D9" w:rsidRPr="00761F46" w:rsidRDefault="00C904D9" w:rsidP="00C904D9">
      <w:pPr>
        <w:rPr>
          <w:rFonts w:ascii="Arial" w:hAnsi="Arial" w:cs="Arial"/>
          <w:b/>
          <w:sz w:val="24"/>
          <w:szCs w:val="24"/>
          <w:lang w:val="de-DE"/>
        </w:rPr>
      </w:pPr>
    </w:p>
    <w:p w14:paraId="0629F34E" w14:textId="77777777" w:rsidR="00C904D9" w:rsidRPr="00761F46" w:rsidRDefault="00C904D9" w:rsidP="00C904D9">
      <w:pPr>
        <w:rPr>
          <w:rFonts w:ascii="Arial" w:hAnsi="Arial" w:cs="Arial"/>
          <w:sz w:val="24"/>
          <w:szCs w:val="24"/>
          <w:lang w:val="de-DE"/>
        </w:rPr>
      </w:pPr>
      <w:r w:rsidRPr="00761F46">
        <w:rPr>
          <w:rFonts w:ascii="Arial" w:hAnsi="Arial" w:cs="Arial"/>
          <w:sz w:val="24"/>
          <w:szCs w:val="24"/>
          <w:lang w:val="de-DE"/>
        </w:rPr>
        <w:t>Die deutsche und niederländische Marinewerbung wird verglichen. Beide geben ein sehr positives Bild von einer Marinekarriere. Dass diese potentiell tödlich ausgehen kann, kommt kaum zur Sprache.</w:t>
      </w:r>
    </w:p>
    <w:p w14:paraId="0B6D34DD" w14:textId="77777777" w:rsidR="00C12760" w:rsidRDefault="00C12760" w:rsidP="00C904D9">
      <w:pPr>
        <w:rPr>
          <w:rFonts w:ascii="Arial" w:hAnsi="Arial" w:cs="Arial"/>
          <w:sz w:val="24"/>
          <w:szCs w:val="24"/>
          <w:lang w:val="de-DE"/>
        </w:rPr>
      </w:pPr>
    </w:p>
    <w:p w14:paraId="2FEDE9C4" w14:textId="2D9D6D0C" w:rsidR="00C904D9" w:rsidRPr="00761F46" w:rsidRDefault="00C904D9" w:rsidP="00C904D9">
      <w:pPr>
        <w:rPr>
          <w:rFonts w:ascii="Arial" w:hAnsi="Arial" w:cs="Arial"/>
          <w:sz w:val="24"/>
          <w:szCs w:val="24"/>
          <w:lang w:val="de-DE"/>
        </w:rPr>
      </w:pPr>
      <w:r w:rsidRPr="00761F46">
        <w:rPr>
          <w:rFonts w:ascii="Arial" w:hAnsi="Arial" w:cs="Arial"/>
          <w:sz w:val="24"/>
          <w:szCs w:val="24"/>
          <w:lang w:val="de-DE"/>
        </w:rPr>
        <w:t>Hier kommt die andere Seite des Marinelebens zum Tragen, als Kontrast zu den Aufgaben 1-3 und Überleitung zu Block B.</w:t>
      </w:r>
    </w:p>
    <w:p w14:paraId="552DE409" w14:textId="77777777" w:rsidR="00C904D9" w:rsidRPr="00761F46" w:rsidRDefault="00C904D9" w:rsidP="00C904D9">
      <w:pPr>
        <w:rPr>
          <w:rFonts w:ascii="Arial" w:hAnsi="Arial" w:cs="Arial"/>
          <w:sz w:val="24"/>
          <w:szCs w:val="24"/>
          <w:lang w:val="de-DE"/>
        </w:rPr>
      </w:pPr>
    </w:p>
    <w:p w14:paraId="5C921352" w14:textId="7B0BCB9A" w:rsidR="00C904D9" w:rsidRPr="00761F46" w:rsidRDefault="00D665B9" w:rsidP="00C904D9">
      <w:pPr>
        <w:suppressAutoHyphens/>
        <w:rPr>
          <w:rFonts w:ascii="Arial" w:hAnsi="Arial" w:cs="Arial"/>
          <w:b/>
          <w:sz w:val="24"/>
          <w:szCs w:val="24"/>
          <w:lang w:val="de-DE"/>
        </w:rPr>
      </w:pPr>
      <w:r>
        <w:rPr>
          <w:rFonts w:ascii="Arial" w:hAnsi="Arial" w:cs="Arial"/>
          <w:b/>
          <w:sz w:val="24"/>
          <w:szCs w:val="24"/>
          <w:lang w:val="de-DE"/>
        </w:rPr>
        <w:t>Aufgabe 2 –</w:t>
      </w:r>
      <w:r w:rsidR="00C904D9" w:rsidRPr="00761F46">
        <w:rPr>
          <w:rFonts w:ascii="Arial" w:hAnsi="Arial" w:cs="Arial"/>
          <w:b/>
          <w:sz w:val="24"/>
          <w:szCs w:val="24"/>
          <w:lang w:val="de-DE"/>
        </w:rPr>
        <w:t xml:space="preserve"> „Das Boot“</w:t>
      </w:r>
    </w:p>
    <w:p w14:paraId="6AFC19C3" w14:textId="77777777" w:rsidR="00C904D9" w:rsidRPr="00761F46" w:rsidRDefault="00C904D9" w:rsidP="00C904D9">
      <w:pPr>
        <w:rPr>
          <w:rFonts w:ascii="Arial" w:hAnsi="Arial" w:cs="Arial"/>
          <w:sz w:val="24"/>
          <w:szCs w:val="24"/>
          <w:lang w:val="de-DE"/>
        </w:rPr>
      </w:pPr>
      <w:r w:rsidRPr="00761F46">
        <w:rPr>
          <w:rFonts w:ascii="Arial" w:hAnsi="Arial" w:cs="Arial"/>
          <w:sz w:val="24"/>
          <w:szCs w:val="24"/>
          <w:lang w:val="de-DE"/>
        </w:rPr>
        <w:t>Thematische Einführung. Ort und stimmen überein mit dem Roman „das Boot“.</w:t>
      </w:r>
    </w:p>
    <w:p w14:paraId="64753A09" w14:textId="77777777" w:rsidR="00C904D9" w:rsidRPr="00761F46" w:rsidRDefault="00C904D9" w:rsidP="00C904D9">
      <w:pPr>
        <w:rPr>
          <w:rFonts w:ascii="Arial" w:hAnsi="Arial" w:cs="Arial"/>
          <w:sz w:val="24"/>
          <w:szCs w:val="24"/>
          <w:lang w:val="de-DE"/>
        </w:rPr>
      </w:pPr>
      <w:r w:rsidRPr="00761F46">
        <w:rPr>
          <w:rFonts w:ascii="Arial" w:hAnsi="Arial" w:cs="Arial"/>
          <w:sz w:val="24"/>
          <w:szCs w:val="24"/>
          <w:lang w:val="de-DE"/>
        </w:rPr>
        <w:t>Die Wahl der Fragmente und ihre Bearbeitung ist ziemlich krass, so dass Schüler sich bewusst werden über die weniger angenehmen Seiten des Unterseebootdienstes.</w:t>
      </w:r>
    </w:p>
    <w:p w14:paraId="3B7E9AF2" w14:textId="77777777" w:rsidR="00B70BF4" w:rsidRDefault="00B70BF4" w:rsidP="00C904D9">
      <w:pPr>
        <w:rPr>
          <w:rFonts w:ascii="Arial" w:hAnsi="Arial" w:cs="Arial"/>
          <w:b/>
          <w:sz w:val="24"/>
          <w:szCs w:val="24"/>
          <w:lang w:val="de-DE"/>
        </w:rPr>
      </w:pPr>
    </w:p>
    <w:p w14:paraId="3E5181B4" w14:textId="7A3B38B5" w:rsidR="00C904D9" w:rsidRPr="00B70BF4" w:rsidRDefault="00C904D9" w:rsidP="00B70BF4">
      <w:pPr>
        <w:pStyle w:val="Lijstalinea"/>
        <w:numPr>
          <w:ilvl w:val="0"/>
          <w:numId w:val="8"/>
        </w:numPr>
        <w:rPr>
          <w:rFonts w:ascii="Arial" w:hAnsi="Arial" w:cs="Arial"/>
          <w:sz w:val="24"/>
          <w:szCs w:val="24"/>
          <w:lang w:val="de-DE"/>
        </w:rPr>
      </w:pPr>
      <w:r w:rsidRPr="00B70BF4">
        <w:rPr>
          <w:rFonts w:ascii="Arial" w:hAnsi="Arial" w:cs="Arial"/>
          <w:sz w:val="24"/>
          <w:szCs w:val="24"/>
          <w:lang w:val="de-DE"/>
        </w:rPr>
        <w:t xml:space="preserve">Fortsetzung anhand eines weiteren Filmfragments </w:t>
      </w:r>
      <w:hyperlink r:id="rId8" w:history="1">
        <w:r w:rsidRPr="00B70BF4">
          <w:rPr>
            <w:rStyle w:val="Hyperlink"/>
            <w:rFonts w:ascii="Arial" w:hAnsi="Arial" w:cs="Arial"/>
            <w:sz w:val="24"/>
            <w:szCs w:val="24"/>
            <w:lang w:val="de-DE"/>
          </w:rPr>
          <w:t>http://www.youtube.com/watch?v=2ed_jTFrZkY</w:t>
        </w:r>
      </w:hyperlink>
      <w:r w:rsidR="00B70BF4" w:rsidRPr="00B70BF4">
        <w:rPr>
          <w:rFonts w:ascii="Arial" w:hAnsi="Arial" w:cs="Arial"/>
          <w:sz w:val="24"/>
          <w:szCs w:val="24"/>
          <w:lang w:val="de-DE"/>
        </w:rPr>
        <w:t xml:space="preserve">. </w:t>
      </w:r>
    </w:p>
    <w:p w14:paraId="57E9B3AD" w14:textId="77777777" w:rsidR="00C904D9" w:rsidRPr="00761F46" w:rsidRDefault="00C904D9" w:rsidP="00C904D9">
      <w:pPr>
        <w:rPr>
          <w:rFonts w:ascii="Arial" w:hAnsi="Arial" w:cs="Arial"/>
          <w:b/>
          <w:sz w:val="24"/>
          <w:szCs w:val="24"/>
          <w:lang w:val="de-DE"/>
        </w:rPr>
      </w:pPr>
    </w:p>
    <w:p w14:paraId="3B9EE18B" w14:textId="497EBD0B" w:rsidR="00C904D9" w:rsidRPr="00B70BF4" w:rsidRDefault="00C904D9" w:rsidP="00B70BF4">
      <w:pPr>
        <w:pStyle w:val="Lijstalinea"/>
        <w:numPr>
          <w:ilvl w:val="0"/>
          <w:numId w:val="8"/>
        </w:numPr>
        <w:rPr>
          <w:rFonts w:ascii="Arial" w:hAnsi="Arial" w:cs="Arial"/>
          <w:b/>
          <w:sz w:val="24"/>
          <w:szCs w:val="24"/>
          <w:lang w:val="de-DE"/>
        </w:rPr>
      </w:pPr>
      <w:r w:rsidRPr="00B70BF4">
        <w:rPr>
          <w:rFonts w:ascii="Arial" w:hAnsi="Arial" w:cs="Arial"/>
          <w:sz w:val="24"/>
          <w:szCs w:val="24"/>
          <w:lang w:val="de-DE"/>
        </w:rPr>
        <w:t>3 Tagebuchfragmente eines mitfahrenden Kriegsberichterstatters. Schüler sehen durch seine Augen die Schrecken den U-Boot Krieges: jagen oder gejagt werden. Wie konnte eine U-Bootbesatzung klarkommen mit der Tatsache, dass sie ‚nur’ Schiffe versenkten? Auf diesen Schiffen fuhren doch Menschen? Eins der angesprochenen Themen: Propaganda versus Realität.</w:t>
      </w:r>
    </w:p>
    <w:p w14:paraId="593F6856" w14:textId="77777777" w:rsidR="00C904D9" w:rsidRPr="00761F46" w:rsidRDefault="00C904D9" w:rsidP="00C904D9">
      <w:pPr>
        <w:rPr>
          <w:rFonts w:ascii="Arial" w:hAnsi="Arial" w:cs="Arial"/>
          <w:b/>
          <w:sz w:val="24"/>
          <w:szCs w:val="24"/>
          <w:lang w:val="de-DE"/>
        </w:rPr>
      </w:pPr>
    </w:p>
    <w:p w14:paraId="56746E59" w14:textId="77777777" w:rsidR="00C47004" w:rsidRDefault="00C47004">
      <w:pPr>
        <w:spacing w:line="360" w:lineRule="auto"/>
        <w:rPr>
          <w:rFonts w:ascii="Arial" w:hAnsi="Arial" w:cs="Arial"/>
          <w:b/>
          <w:sz w:val="24"/>
          <w:szCs w:val="24"/>
          <w:lang w:val="de-DE"/>
        </w:rPr>
      </w:pPr>
      <w:r>
        <w:rPr>
          <w:rFonts w:ascii="Arial" w:hAnsi="Arial" w:cs="Arial"/>
          <w:b/>
          <w:sz w:val="24"/>
          <w:szCs w:val="24"/>
          <w:lang w:val="de-DE"/>
        </w:rPr>
        <w:br w:type="page"/>
      </w:r>
    </w:p>
    <w:p w14:paraId="278B6414" w14:textId="298B0CBD" w:rsidR="00C47004" w:rsidRDefault="00C47004" w:rsidP="00C904D9">
      <w:pPr>
        <w:rPr>
          <w:rFonts w:ascii="Arial" w:hAnsi="Arial" w:cs="Arial"/>
          <w:b/>
          <w:sz w:val="24"/>
          <w:szCs w:val="24"/>
          <w:lang w:val="de-DE"/>
        </w:rPr>
      </w:pPr>
      <w:r>
        <w:rPr>
          <w:rFonts w:ascii="Arial" w:hAnsi="Arial" w:cs="Arial"/>
          <w:b/>
          <w:sz w:val="24"/>
          <w:szCs w:val="24"/>
          <w:lang w:val="de-DE"/>
        </w:rPr>
        <w:lastRenderedPageBreak/>
        <w:t>Aufgabe 3 – „Das Boot“ in der Literatur</w:t>
      </w:r>
    </w:p>
    <w:p w14:paraId="70929916" w14:textId="1B22F7DC" w:rsidR="00C904D9" w:rsidRPr="00761F46" w:rsidRDefault="00C904D9" w:rsidP="00C904D9">
      <w:pPr>
        <w:rPr>
          <w:rFonts w:ascii="Arial" w:hAnsi="Arial" w:cs="Arial"/>
          <w:b/>
          <w:sz w:val="24"/>
          <w:szCs w:val="24"/>
          <w:lang w:val="de-DE"/>
        </w:rPr>
      </w:pPr>
      <w:r w:rsidRPr="00761F46">
        <w:rPr>
          <w:rFonts w:ascii="Arial" w:hAnsi="Arial" w:cs="Arial"/>
          <w:sz w:val="24"/>
          <w:szCs w:val="24"/>
          <w:lang w:val="de-DE"/>
        </w:rPr>
        <w:t>Übergang zum Roman ‚Das Boot‘. Kritiken lesen. Gespür bekommen für den Inhalt des Romans. Es wird schlieβlich zum U-Boot-Museum übergeleitet, das in Laboe (Kiel) zu finden ist und wo</w:t>
      </w:r>
      <w:r w:rsidRPr="00761F46">
        <w:rPr>
          <w:rFonts w:ascii="Arial" w:hAnsi="Arial" w:cs="Arial"/>
          <w:b/>
          <w:sz w:val="24"/>
          <w:szCs w:val="24"/>
          <w:lang w:val="de-DE"/>
        </w:rPr>
        <w:t xml:space="preserve"> </w:t>
      </w:r>
      <w:r w:rsidRPr="00761F46">
        <w:rPr>
          <w:rFonts w:ascii="Arial" w:hAnsi="Arial" w:cs="Arial"/>
          <w:sz w:val="24"/>
          <w:szCs w:val="24"/>
          <w:lang w:val="de-DE"/>
        </w:rPr>
        <w:t>ein original U-Boot aus dem 2. Weltkrieg ausgestellt ist. Man kann das Boot zum Teil online besichtigen.</w:t>
      </w:r>
    </w:p>
    <w:p w14:paraId="37F2EBEA" w14:textId="32C738CA" w:rsidR="00832DC0" w:rsidRPr="00832DC0" w:rsidRDefault="00832DC0" w:rsidP="00832DC0">
      <w:pPr>
        <w:rPr>
          <w:rFonts w:ascii="Arial" w:hAnsi="Arial" w:cs="Arial"/>
          <w:sz w:val="24"/>
          <w:szCs w:val="24"/>
          <w:lang w:val="de-DE"/>
        </w:rPr>
      </w:pPr>
      <w:r w:rsidRPr="00832DC0">
        <w:rPr>
          <w:rFonts w:ascii="Arial" w:hAnsi="Arial" w:cs="Arial"/>
          <w:sz w:val="24"/>
          <w:szCs w:val="24"/>
          <w:lang w:val="de-DE"/>
        </w:rPr>
        <w:t xml:space="preserve"> </w:t>
      </w:r>
    </w:p>
    <w:p w14:paraId="2572C0DA" w14:textId="1AA62C64" w:rsidR="00A52E63" w:rsidRPr="00832DC0" w:rsidRDefault="00C904D9" w:rsidP="000F6500">
      <w:pPr>
        <w:pStyle w:val="Lijstalinea"/>
        <w:numPr>
          <w:ilvl w:val="0"/>
          <w:numId w:val="9"/>
        </w:numPr>
        <w:rPr>
          <w:rFonts w:ascii="Arial" w:hAnsi="Arial" w:cs="Arial"/>
          <w:sz w:val="24"/>
          <w:szCs w:val="24"/>
          <w:lang w:val="de-DE"/>
        </w:rPr>
      </w:pPr>
      <w:r w:rsidRPr="00832DC0">
        <w:rPr>
          <w:rFonts w:ascii="Arial" w:hAnsi="Arial" w:cs="Arial"/>
          <w:sz w:val="24"/>
          <w:szCs w:val="24"/>
          <w:lang w:val="de-DE"/>
        </w:rPr>
        <w:t>Internetrecherche. Das Bild von dem U-Boot auf dem Poster befindet sich in der Nähe von Bremen. Die Schüler suchen auf der Karte nach weiteren zwei ausgestellten U-Booten. Nur ein paar Städte auf dieser Karte sind ‘klickbar‘.</w:t>
      </w:r>
      <w:r w:rsidRPr="00832DC0">
        <w:rPr>
          <w:rFonts w:ascii="Arial" w:hAnsi="Arial" w:cs="Arial"/>
          <w:sz w:val="24"/>
          <w:szCs w:val="24"/>
          <w:lang w:val="de-DE"/>
        </w:rPr>
        <w:br/>
        <w:t>Die Schüler müssen die Website gezielt erkunden, um ihre Antworten zu finden.</w:t>
      </w:r>
    </w:p>
    <w:sdt>
      <w:sdtPr>
        <w:id w:val="-973667284"/>
        <w:docPartObj>
          <w:docPartGallery w:val="Bibliographies"/>
          <w:docPartUnique/>
        </w:docPartObj>
      </w:sdtPr>
      <w:sdtEndPr>
        <w:rPr>
          <w:rFonts w:ascii="Arial" w:eastAsiaTheme="minorHAnsi" w:hAnsi="Arial" w:cs="Arial"/>
          <w:b w:val="0"/>
          <w:bCs w:val="0"/>
          <w:color w:val="000000" w:themeColor="text1"/>
          <w:sz w:val="24"/>
          <w:szCs w:val="24"/>
          <w:lang w:eastAsia="en-US"/>
        </w:rPr>
      </w:sdtEndPr>
      <w:sdtContent>
        <w:p w14:paraId="542ED806" w14:textId="77777777" w:rsidR="00A52E63" w:rsidRPr="00832DC0" w:rsidRDefault="00A52E63" w:rsidP="00A52E63">
          <w:pPr>
            <w:pStyle w:val="Kop1"/>
            <w:rPr>
              <w:rFonts w:ascii="Arial" w:hAnsi="Arial" w:cs="Arial"/>
              <w:color w:val="000000" w:themeColor="text1"/>
              <w:sz w:val="24"/>
              <w:szCs w:val="24"/>
            </w:rPr>
          </w:pPr>
          <w:r w:rsidRPr="00832DC0">
            <w:rPr>
              <w:rFonts w:ascii="Arial" w:hAnsi="Arial" w:cs="Arial"/>
              <w:color w:val="000000" w:themeColor="text1"/>
              <w:sz w:val="24"/>
              <w:szCs w:val="24"/>
            </w:rPr>
            <w:t>Bibliografie</w:t>
          </w:r>
        </w:p>
        <w:sdt>
          <w:sdtPr>
            <w:rPr>
              <w:rFonts w:ascii="Arial" w:hAnsi="Arial" w:cs="Arial"/>
              <w:color w:val="000000" w:themeColor="text1"/>
              <w:sz w:val="24"/>
              <w:szCs w:val="24"/>
            </w:rPr>
            <w:id w:val="111145805"/>
            <w:bibliography/>
          </w:sdtPr>
          <w:sdtContent>
            <w:p w14:paraId="242253D2" w14:textId="77777777" w:rsidR="00A52E63" w:rsidRPr="00832DC0" w:rsidRDefault="00A52E63" w:rsidP="00A52E63">
              <w:pPr>
                <w:pStyle w:val="Bibliografie"/>
                <w:ind w:left="720" w:hanging="720"/>
                <w:rPr>
                  <w:rFonts w:ascii="Arial" w:hAnsi="Arial" w:cs="Arial"/>
                  <w:noProof/>
                  <w:color w:val="000000" w:themeColor="text1"/>
                  <w:sz w:val="24"/>
                  <w:szCs w:val="24"/>
                </w:rPr>
              </w:pPr>
              <w:r w:rsidRPr="00832DC0">
                <w:rPr>
                  <w:rFonts w:ascii="Arial" w:hAnsi="Arial" w:cs="Arial"/>
                  <w:color w:val="000000" w:themeColor="text1"/>
                  <w:sz w:val="24"/>
                  <w:szCs w:val="24"/>
                </w:rPr>
                <w:fldChar w:fldCharType="begin"/>
              </w:r>
              <w:r w:rsidRPr="00832DC0">
                <w:rPr>
                  <w:rFonts w:ascii="Arial" w:hAnsi="Arial" w:cs="Arial"/>
                  <w:color w:val="000000" w:themeColor="text1"/>
                  <w:sz w:val="24"/>
                  <w:szCs w:val="24"/>
                </w:rPr>
                <w:instrText>BIBLIOGRAPHY</w:instrText>
              </w:r>
              <w:r w:rsidRPr="00832DC0">
                <w:rPr>
                  <w:rFonts w:ascii="Arial" w:hAnsi="Arial" w:cs="Arial"/>
                  <w:color w:val="000000" w:themeColor="text1"/>
                  <w:sz w:val="24"/>
                  <w:szCs w:val="24"/>
                </w:rPr>
                <w:fldChar w:fldCharType="separate"/>
              </w:r>
              <w:r w:rsidRPr="00832DC0">
                <w:rPr>
                  <w:rFonts w:ascii="Arial" w:hAnsi="Arial" w:cs="Arial"/>
                  <w:noProof/>
                  <w:color w:val="000000" w:themeColor="text1"/>
                  <w:sz w:val="24"/>
                  <w:szCs w:val="24"/>
                </w:rPr>
                <w:t xml:space="preserve">Deutscher Marinebund. (n.n., n.n. n.n.). </w:t>
              </w:r>
              <w:r w:rsidRPr="00832DC0">
                <w:rPr>
                  <w:rFonts w:ascii="Arial" w:hAnsi="Arial" w:cs="Arial"/>
                  <w:i/>
                  <w:iCs/>
                  <w:noProof/>
                  <w:color w:val="000000" w:themeColor="text1"/>
                  <w:sz w:val="24"/>
                  <w:szCs w:val="24"/>
                </w:rPr>
                <w:t>Deutscher Marinebund</w:t>
              </w:r>
              <w:r w:rsidRPr="00832DC0">
                <w:rPr>
                  <w:rFonts w:ascii="Arial" w:hAnsi="Arial" w:cs="Arial"/>
                  <w:noProof/>
                  <w:color w:val="000000" w:themeColor="text1"/>
                  <w:sz w:val="24"/>
                  <w:szCs w:val="24"/>
                </w:rPr>
                <w:t>. Opgehaald van Deutscher Marinebund: https://deutscher-marinebund.de/marine-ehrenmal-u-995/technisches-museum-u-995/</w:t>
              </w:r>
            </w:p>
            <w:p w14:paraId="53F65982" w14:textId="77777777" w:rsidR="00A52E63" w:rsidRPr="00832DC0" w:rsidRDefault="00A52E63" w:rsidP="00A52E63">
              <w:pPr>
                <w:pStyle w:val="Bibliografie"/>
                <w:ind w:left="720" w:hanging="720"/>
                <w:rPr>
                  <w:rFonts w:ascii="Arial" w:hAnsi="Arial" w:cs="Arial"/>
                  <w:noProof/>
                  <w:color w:val="000000" w:themeColor="text1"/>
                  <w:sz w:val="24"/>
                  <w:szCs w:val="24"/>
                </w:rPr>
              </w:pPr>
              <w:r w:rsidRPr="00832DC0">
                <w:rPr>
                  <w:rFonts w:ascii="Arial" w:hAnsi="Arial" w:cs="Arial"/>
                  <w:noProof/>
                  <w:color w:val="000000" w:themeColor="text1"/>
                  <w:sz w:val="24"/>
                  <w:szCs w:val="24"/>
                </w:rPr>
                <w:t xml:space="preserve">Piper. (n.n., n.n. n.n.). </w:t>
              </w:r>
              <w:r w:rsidRPr="00832DC0">
                <w:rPr>
                  <w:rFonts w:ascii="Arial" w:hAnsi="Arial" w:cs="Arial"/>
                  <w:i/>
                  <w:iCs/>
                  <w:noProof/>
                  <w:color w:val="000000" w:themeColor="text1"/>
                  <w:sz w:val="24"/>
                  <w:szCs w:val="24"/>
                </w:rPr>
                <w:t>Piper</w:t>
              </w:r>
              <w:r w:rsidRPr="00832DC0">
                <w:rPr>
                  <w:rFonts w:ascii="Arial" w:hAnsi="Arial" w:cs="Arial"/>
                  <w:noProof/>
                  <w:color w:val="000000" w:themeColor="text1"/>
                  <w:sz w:val="24"/>
                  <w:szCs w:val="24"/>
                </w:rPr>
                <w:t>. Opgehaald van Piper: https://www.piper.de/buecher/das-boot-isbn-978-3-492-24465-7</w:t>
              </w:r>
            </w:p>
            <w:p w14:paraId="2CD4AF3D" w14:textId="77777777" w:rsidR="00A52E63" w:rsidRPr="00832DC0" w:rsidRDefault="00A52E63" w:rsidP="00A52E63">
              <w:pPr>
                <w:rPr>
                  <w:rFonts w:ascii="Arial" w:hAnsi="Arial" w:cs="Arial"/>
                  <w:color w:val="000000" w:themeColor="text1"/>
                  <w:sz w:val="24"/>
                  <w:szCs w:val="24"/>
                </w:rPr>
              </w:pPr>
              <w:r w:rsidRPr="00832DC0">
                <w:rPr>
                  <w:rFonts w:ascii="Arial" w:hAnsi="Arial" w:cs="Arial"/>
                  <w:b/>
                  <w:bCs/>
                  <w:noProof/>
                  <w:color w:val="000000" w:themeColor="text1"/>
                  <w:sz w:val="24"/>
                  <w:szCs w:val="24"/>
                </w:rPr>
                <w:fldChar w:fldCharType="end"/>
              </w:r>
            </w:p>
          </w:sdtContent>
        </w:sdt>
      </w:sdtContent>
    </w:sdt>
    <w:p w14:paraId="18E99611" w14:textId="77777777" w:rsidR="00A52E63" w:rsidRPr="007B2A1B" w:rsidRDefault="00A52E63" w:rsidP="000F6500">
      <w:pPr>
        <w:rPr>
          <w:rFonts w:ascii="Arial" w:hAnsi="Arial" w:cs="Arial"/>
          <w:b/>
          <w:sz w:val="24"/>
          <w:szCs w:val="24"/>
          <w:lang w:val="de-DE"/>
        </w:rPr>
      </w:pPr>
    </w:p>
    <w:p w14:paraId="2B7101C8" w14:textId="14420C43" w:rsidR="006767FF" w:rsidRPr="00497917" w:rsidRDefault="006767FF" w:rsidP="00765043">
      <w:pPr>
        <w:spacing w:line="360" w:lineRule="auto"/>
        <w:rPr>
          <w:rFonts w:ascii="Arial" w:hAnsi="Arial" w:cs="Arial"/>
          <w:sz w:val="24"/>
          <w:szCs w:val="24"/>
          <w:lang w:val="de-DE"/>
        </w:rPr>
      </w:pPr>
    </w:p>
    <w:sectPr w:rsidR="006767FF" w:rsidRPr="0049791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A4EE8" w14:textId="77777777" w:rsidR="00F97974" w:rsidRDefault="00F97974" w:rsidP="001D262F">
      <w:pPr>
        <w:spacing w:line="240" w:lineRule="auto"/>
      </w:pPr>
      <w:r>
        <w:separator/>
      </w:r>
    </w:p>
  </w:endnote>
  <w:endnote w:type="continuationSeparator" w:id="0">
    <w:p w14:paraId="2E5E730C" w14:textId="77777777" w:rsidR="00F97974" w:rsidRDefault="00F97974"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44645" w14:textId="77777777" w:rsidR="00F97974" w:rsidRDefault="00F97974" w:rsidP="001D262F">
      <w:pPr>
        <w:spacing w:line="240" w:lineRule="auto"/>
      </w:pPr>
      <w:r>
        <w:separator/>
      </w:r>
    </w:p>
  </w:footnote>
  <w:footnote w:type="continuationSeparator" w:id="0">
    <w:p w14:paraId="741D809B" w14:textId="77777777" w:rsidR="00F97974" w:rsidRDefault="00F97974"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5B56034B"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ACD">
      <w:rPr>
        <w:rFonts w:ascii="Arial" w:hAnsi="Arial" w:cs="Arial"/>
        <w:i/>
        <w:iCs/>
        <w:sz w:val="21"/>
        <w:szCs w:val="21"/>
      </w:rPr>
      <w:t>024 – Wilhelmshafen das Boot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539619F"/>
    <w:multiLevelType w:val="hybridMultilevel"/>
    <w:tmpl w:val="1E06291A"/>
    <w:lvl w:ilvl="0" w:tplc="DEBECA22">
      <w:start w:val="2"/>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CFA62EA"/>
    <w:multiLevelType w:val="hybridMultilevel"/>
    <w:tmpl w:val="0EA66336"/>
    <w:lvl w:ilvl="0" w:tplc="7E46C6B2">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1"/>
  </w:num>
  <w:num w:numId="6">
    <w:abstractNumId w:val="6"/>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F2F1C"/>
    <w:rsid w:val="000F6500"/>
    <w:rsid w:val="001D262F"/>
    <w:rsid w:val="002528CB"/>
    <w:rsid w:val="003119F5"/>
    <w:rsid w:val="00397889"/>
    <w:rsid w:val="003E289E"/>
    <w:rsid w:val="00463D38"/>
    <w:rsid w:val="00497917"/>
    <w:rsid w:val="004A2123"/>
    <w:rsid w:val="00565450"/>
    <w:rsid w:val="005926B3"/>
    <w:rsid w:val="005D6D09"/>
    <w:rsid w:val="006767FF"/>
    <w:rsid w:val="00692209"/>
    <w:rsid w:val="006B12BB"/>
    <w:rsid w:val="007306C7"/>
    <w:rsid w:val="00765043"/>
    <w:rsid w:val="00770A33"/>
    <w:rsid w:val="007B2A1B"/>
    <w:rsid w:val="007C36BA"/>
    <w:rsid w:val="00832DC0"/>
    <w:rsid w:val="00906725"/>
    <w:rsid w:val="00937919"/>
    <w:rsid w:val="00963ACD"/>
    <w:rsid w:val="009776F8"/>
    <w:rsid w:val="00A10B15"/>
    <w:rsid w:val="00A52E63"/>
    <w:rsid w:val="00AB32EF"/>
    <w:rsid w:val="00B043C3"/>
    <w:rsid w:val="00B70BF4"/>
    <w:rsid w:val="00B9011B"/>
    <w:rsid w:val="00C12760"/>
    <w:rsid w:val="00C47004"/>
    <w:rsid w:val="00C47ABF"/>
    <w:rsid w:val="00C904D9"/>
    <w:rsid w:val="00CC01B8"/>
    <w:rsid w:val="00D261F1"/>
    <w:rsid w:val="00D56000"/>
    <w:rsid w:val="00D665B9"/>
    <w:rsid w:val="00DA6E32"/>
    <w:rsid w:val="00DF599E"/>
    <w:rsid w:val="00E22D57"/>
    <w:rsid w:val="00E674BA"/>
    <w:rsid w:val="00E74009"/>
    <w:rsid w:val="00F11B7C"/>
    <w:rsid w:val="00F3379E"/>
    <w:rsid w:val="00F3385F"/>
    <w:rsid w:val="00F36870"/>
    <w:rsid w:val="00F70D86"/>
    <w:rsid w:val="00F97974"/>
    <w:rsid w:val="00FB7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paragraph" w:styleId="Kop1">
    <w:name w:val="heading 1"/>
    <w:basedOn w:val="Standaard"/>
    <w:next w:val="Standaard"/>
    <w:link w:val="Kop1Char"/>
    <w:uiPriority w:val="9"/>
    <w:qFormat/>
    <w:rsid w:val="00A52E63"/>
    <w:pPr>
      <w:keepNext/>
      <w:keepLines/>
      <w:spacing w:before="480"/>
      <w:outlineLvl w:val="0"/>
    </w:pPr>
    <w:rPr>
      <w:rFonts w:asciiTheme="majorHAnsi" w:eastAsiaTheme="majorEastAsia" w:hAnsiTheme="majorHAnsi" w:cstheme="majorBidi"/>
      <w:b/>
      <w:bCs/>
      <w:color w:val="2E74B5"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 w:type="character" w:customStyle="1" w:styleId="Kop1Char">
    <w:name w:val="Kop 1 Char"/>
    <w:basedOn w:val="Standaardalinea-lettertype"/>
    <w:link w:val="Kop1"/>
    <w:uiPriority w:val="9"/>
    <w:rsid w:val="00A52E63"/>
    <w:rPr>
      <w:rFonts w:asciiTheme="majorHAnsi" w:eastAsiaTheme="majorEastAsia" w:hAnsiTheme="majorHAnsi" w:cstheme="majorBidi"/>
      <w:b/>
      <w:bCs/>
      <w:color w:val="2E74B5" w:themeColor="accent1" w:themeShade="BF"/>
      <w:sz w:val="28"/>
      <w:szCs w:val="28"/>
      <w:lang w:eastAsia="nl-NL"/>
    </w:rPr>
  </w:style>
  <w:style w:type="paragraph" w:styleId="Bibliografie">
    <w:name w:val="Bibliography"/>
    <w:basedOn w:val="Standaard"/>
    <w:next w:val="Standaard"/>
    <w:uiPriority w:val="37"/>
    <w:unhideWhenUsed/>
    <w:rsid w:val="00A5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2ed_jTFrZ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420</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15</cp:revision>
  <dcterms:created xsi:type="dcterms:W3CDTF">2020-08-24T15:03:00Z</dcterms:created>
  <dcterms:modified xsi:type="dcterms:W3CDTF">2020-08-24T15:17:00Z</dcterms:modified>
</cp:coreProperties>
</file>